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0D" w:rsidRPr="0056360D" w:rsidRDefault="00DA558D" w:rsidP="0056360D">
      <w:pPr>
        <w:shd w:val="clear" w:color="auto" w:fill="C6C6B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</w:pPr>
      <w:r w:rsidRPr="0056360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begin"/>
      </w:r>
      <w:r w:rsidR="0056360D" w:rsidRPr="0056360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instrText xml:space="preserve"> HYPERLINK "http://www.eti-deti.ru/print/58.html" \t "_blank" </w:instrText>
      </w:r>
      <w:r w:rsidRPr="0056360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separate"/>
      </w:r>
      <w:r w:rsidR="0056360D" w:rsidRPr="0056360D">
        <w:rPr>
          <w:rFonts w:ascii="Verdana" w:eastAsia="Times New Roman" w:hAnsi="Verdana" w:cs="Times New Roman"/>
          <w:b/>
          <w:bCs/>
          <w:color w:val="FFFFFF"/>
          <w:sz w:val="15"/>
          <w:u w:val="single"/>
          <w:lang w:eastAsia="ru-RU"/>
        </w:rPr>
        <w:t>для печати</w:t>
      </w:r>
      <w:r w:rsidRPr="0056360D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fldChar w:fldCharType="end"/>
      </w:r>
    </w:p>
    <w:p w:rsidR="0056360D" w:rsidRPr="0056360D" w:rsidRDefault="0056360D" w:rsidP="005636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41"/>
          <w:szCs w:val="41"/>
          <w:lang w:eastAsia="ru-RU"/>
        </w:rPr>
      </w:pPr>
      <w:r w:rsidRPr="0056360D">
        <w:rPr>
          <w:rFonts w:ascii="Trebuchet MS" w:eastAsia="Times New Roman" w:hAnsi="Trebuchet MS" w:cs="Times New Roman"/>
          <w:b/>
          <w:bCs/>
          <w:color w:val="000000"/>
          <w:sz w:val="41"/>
          <w:szCs w:val="41"/>
          <w:lang w:eastAsia="ru-RU"/>
        </w:rPr>
        <w:t>Методика «Дерево»</w:t>
      </w:r>
    </w:p>
    <w:p w:rsidR="0056360D" w:rsidRDefault="0056360D" w:rsidP="005636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Ученикам предлагаются листы с готовым изображением сюжета: дерево и располагающиеся на нем и под ним человечки</w:t>
      </w:r>
      <w:proofErr w:type="gramStart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</w:t>
      </w:r>
      <w:proofErr w:type="gramEnd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аждый учащийся получает лист с таким изображением (но без нумерации фигурок). </w:t>
      </w:r>
      <w:proofErr w:type="gramStart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Исходя из опыта мы не предлагаем</w:t>
      </w:r>
      <w:proofErr w:type="gramEnd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ученику вначале подписывать на листе свою фамилию, так как это может повлиять на их выбор. 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 xml:space="preserve">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новой школе и ваше положение. Мы </w:t>
      </w:r>
      <w:proofErr w:type="gramStart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проверим насколько вы внимательны</w:t>
      </w:r>
      <w:proofErr w:type="gramEnd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4572000"/>
            <wp:effectExtent l="19050" t="0" r="0" b="0"/>
            <wp:docPr id="1" name="Рисунок 1" descr="Дер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е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</w:p>
    <w:p w:rsidR="0056360D" w:rsidRDefault="0056360D" w:rsidP="005636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6360D" w:rsidRDefault="0056360D" w:rsidP="005636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D43A1" w:rsidRDefault="0056360D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</w:t>
      </w:r>
      <w:proofErr w:type="spellStart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Лампенов</w:t>
      </w:r>
      <w:proofErr w:type="spellEnd"/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Для удобства объяснения мы подписали номера на каждой из фигурок человечков.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Выбор позиции № 1, 3, 6, 7 - характеризует установку на преодоление препятствий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2, 19, 18, 11, 12 — общительность, дружескую поддержку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4 – устойчивость положения (желание добиваться успехов, не преодолевая трудности)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5 - утомляемость, общая слабость, небольшой запас сил, застенчивость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9 - мотивация на развлечения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13, 21 – отстраненность, замкнутость, тревожность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8 - характеризует отстраненность от учебного процесса, уход в себя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10, 15 - комфортное состояние, нормальная адаптация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№ 14 - кризисное состояние, «падение в пропасть».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Позицию № 20 часто выбирают как перспективу учащиеся с завышенной самооценкой и установкой на лидерство</w:t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5636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 (человечком под № 17).</w:t>
      </w:r>
    </w:p>
    <w:p w:rsidR="007A13DC" w:rsidRDefault="007A13DC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13DC" w:rsidRDefault="007A13DC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13DC" w:rsidRDefault="007A13DC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13DC" w:rsidRDefault="007A13DC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13DC" w:rsidRDefault="007A13DC" w:rsidP="007A13D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A13DC" w:rsidRDefault="00DA558D" w:rsidP="007A13DC">
      <w:pPr>
        <w:shd w:val="clear" w:color="auto" w:fill="C6C6B1"/>
        <w:jc w:val="center"/>
        <w:rPr>
          <w:rFonts w:ascii="Verdana" w:hAnsi="Verdana"/>
          <w:b/>
          <w:bCs/>
          <w:color w:val="000000"/>
          <w:sz w:val="15"/>
          <w:szCs w:val="15"/>
        </w:rPr>
      </w:pPr>
      <w:hyperlink r:id="rId5" w:tgtFrame="_blank" w:history="1">
        <w:r w:rsidR="007A13DC">
          <w:rPr>
            <w:rStyle w:val="a3"/>
            <w:rFonts w:ascii="Verdana" w:hAnsi="Verdana"/>
            <w:b/>
            <w:bCs/>
            <w:color w:val="FFFFFF"/>
            <w:sz w:val="15"/>
            <w:szCs w:val="15"/>
          </w:rPr>
          <w:t>для печати</w:t>
        </w:r>
      </w:hyperlink>
    </w:p>
    <w:p w:rsidR="007A13DC" w:rsidRDefault="007A13DC" w:rsidP="007A13DC">
      <w:pPr>
        <w:pStyle w:val="2"/>
        <w:shd w:val="clear" w:color="auto" w:fill="FFFFFF"/>
        <w:rPr>
          <w:rFonts w:ascii="Trebuchet MS" w:hAnsi="Trebuchet MS"/>
          <w:color w:val="000000"/>
          <w:sz w:val="41"/>
          <w:szCs w:val="41"/>
        </w:rPr>
      </w:pPr>
      <w:r>
        <w:rPr>
          <w:rFonts w:ascii="Trebuchet MS" w:hAnsi="Trebuchet MS"/>
          <w:color w:val="000000"/>
          <w:sz w:val="41"/>
          <w:szCs w:val="41"/>
        </w:rPr>
        <w:t>Методика определения уровня умственного развития детей младшего школьного возраста</w:t>
      </w:r>
    </w:p>
    <w:p w:rsid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/>
          <w:i/>
          <w:iCs/>
          <w:color w:val="000000"/>
        </w:rPr>
        <w:t>Стимульный</w:t>
      </w:r>
      <w:proofErr w:type="spellEnd"/>
      <w:r>
        <w:rPr>
          <w:rFonts w:ascii="Verdana" w:hAnsi="Verdana"/>
          <w:i/>
          <w:iCs/>
          <w:color w:val="000000"/>
        </w:rPr>
        <w:t xml:space="preserve"> материал</w:t>
      </w:r>
      <w:r>
        <w:rPr>
          <w:rFonts w:ascii="Verdana" w:hAnsi="Verdana"/>
          <w:color w:val="000000"/>
        </w:rPr>
        <w:t xml:space="preserve"> : Тест состоит из четырех </w:t>
      </w:r>
      <w:proofErr w:type="spellStart"/>
      <w:r>
        <w:rPr>
          <w:rFonts w:ascii="Verdana" w:hAnsi="Verdana"/>
          <w:color w:val="000000"/>
        </w:rPr>
        <w:t>субтестов</w:t>
      </w:r>
      <w:proofErr w:type="spellEnd"/>
      <w:r>
        <w:rPr>
          <w:rFonts w:ascii="Verdana" w:hAnsi="Verdana"/>
          <w:color w:val="000000"/>
        </w:rPr>
        <w:t>, включающих в себя вербальные задания.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i/>
          <w:iCs/>
          <w:color w:val="000000"/>
        </w:rPr>
        <w:t> </w:t>
      </w:r>
      <w:r>
        <w:rPr>
          <w:rFonts w:ascii="Verdana" w:hAnsi="Verdana"/>
          <w:color w:val="000000"/>
        </w:rPr>
        <w:t>— исследование способностей отличать существенные признаки предметов и явлений от несущественных, а также оценка запаса знаний испытуемого;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i/>
          <w:iCs/>
          <w:color w:val="000000"/>
        </w:rPr>
        <w:t> </w:t>
      </w:r>
      <w:r>
        <w:rPr>
          <w:rFonts w:ascii="Verdana" w:hAnsi="Verdana"/>
          <w:color w:val="000000"/>
        </w:rPr>
        <w:t>— исследование способностей обобщения и отвлечения, а также выделения существенных признаков предметов и явлений;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III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i/>
          <w:iCs/>
          <w:color w:val="000000"/>
        </w:rPr>
        <w:t> </w:t>
      </w:r>
      <w:r>
        <w:rPr>
          <w:rFonts w:ascii="Verdana" w:hAnsi="Verdana"/>
          <w:color w:val="000000"/>
        </w:rPr>
        <w:t>— исследование способности устанавливать логические связи и отношения между понятиями;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IV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i/>
          <w:iCs/>
          <w:color w:val="000000"/>
        </w:rPr>
        <w:t> </w:t>
      </w:r>
      <w:r>
        <w:rPr>
          <w:rFonts w:ascii="Verdana" w:hAnsi="Verdana"/>
          <w:color w:val="000000"/>
        </w:rPr>
        <w:t>— выявление умения обобщать.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>Порядок проведения </w:t>
      </w:r>
      <w:r>
        <w:rPr>
          <w:rFonts w:ascii="Verdana" w:hAnsi="Verdana"/>
          <w:color w:val="000000"/>
        </w:rPr>
        <w:t>: Задания читаются вслух экспериментатором, ребенок читает одновременно про себя. Лучше всего проводить данный тест индивидуально с испытуемым. Это дает возможность выяснить причины ошибок ребенка и ход его рассуждений при помощи дополнительных вопросов.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Pr="007A13DC">
        <w:rPr>
          <w:rFonts w:ascii="Verdana" w:hAnsi="Verdana"/>
          <w:b/>
          <w:bCs/>
          <w:i/>
          <w:iCs/>
          <w:color w:val="000000"/>
          <w:sz w:val="24"/>
          <w:szCs w:val="24"/>
        </w:rPr>
        <w:t>Текст методики</w:t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i/>
          <w:iCs/>
          <w:color w:val="000000"/>
          <w:sz w:val="24"/>
          <w:szCs w:val="24"/>
        </w:rPr>
        <w:t xml:space="preserve">I </w:t>
      </w:r>
      <w:proofErr w:type="spellStart"/>
      <w:r w:rsidRPr="007A13DC">
        <w:rPr>
          <w:rFonts w:ascii="Verdana" w:hAnsi="Verdana"/>
          <w:i/>
          <w:iCs/>
          <w:color w:val="000000"/>
          <w:sz w:val="24"/>
          <w:szCs w:val="24"/>
        </w:rPr>
        <w:t>субтест</w:t>
      </w:r>
      <w:proofErr w:type="spellEnd"/>
      <w:r w:rsidRPr="007A13DC">
        <w:rPr>
          <w:rFonts w:ascii="Verdana" w:hAnsi="Verdana"/>
          <w:i/>
          <w:iCs/>
          <w:color w:val="000000"/>
          <w:sz w:val="24"/>
          <w:szCs w:val="24"/>
        </w:rPr>
        <w:t> </w:t>
      </w:r>
      <w:r w:rsidRPr="007A13DC">
        <w:rPr>
          <w:rFonts w:ascii="Verdana" w:hAnsi="Verdana"/>
          <w:color w:val="000000"/>
          <w:sz w:val="24"/>
          <w:szCs w:val="24"/>
        </w:rPr>
        <w:br/>
        <w:t>Инструкция: «Выбери одно из слов, заключенных в скобки, которое правильно закончит начатое предложение».</w:t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color w:val="000000"/>
          <w:sz w:val="24"/>
          <w:szCs w:val="24"/>
        </w:rPr>
        <w:br/>
        <w:t>а) У сапога есть... (шнурок, пряжка, подошва, ремешки, пуговица).</w:t>
      </w:r>
      <w:r w:rsidRPr="007A13DC">
        <w:rPr>
          <w:rFonts w:ascii="Verdana" w:hAnsi="Verdana"/>
          <w:color w:val="000000"/>
          <w:sz w:val="24"/>
          <w:szCs w:val="24"/>
        </w:rPr>
        <w:br/>
        <w:t>б) В теплых краях обитает... (медведь, олень, волк, верблюд, тюлень),</w:t>
      </w:r>
      <w:r w:rsidRPr="007A13DC">
        <w:rPr>
          <w:rFonts w:ascii="Verdana" w:hAnsi="Verdana"/>
          <w:color w:val="000000"/>
          <w:sz w:val="24"/>
          <w:szCs w:val="24"/>
        </w:rPr>
        <w:br/>
        <w:t>в) В году... (24, 3, 12, 4, 7) месяцев.</w:t>
      </w:r>
      <w:r w:rsidRPr="007A13DC">
        <w:rPr>
          <w:rFonts w:ascii="Verdana" w:hAnsi="Verdana"/>
          <w:color w:val="000000"/>
          <w:sz w:val="24"/>
          <w:szCs w:val="24"/>
        </w:rPr>
        <w:br/>
        <w:t>г) Месяц зимы... (сентябрь, октябрь, февраль, ноябрь, март).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д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Самая большая птица... (ворона, страус, сокол, воробей, орел, сова).</w:t>
      </w:r>
      <w:r w:rsidRPr="007A13DC">
        <w:rPr>
          <w:rFonts w:ascii="Verdana" w:hAnsi="Verdana"/>
          <w:color w:val="000000"/>
          <w:sz w:val="24"/>
          <w:szCs w:val="24"/>
        </w:rPr>
        <w:br/>
        <w:t>в) Розы — это... (фрукты, овощи, цветы, дерево).</w:t>
      </w:r>
      <w:r w:rsidRPr="007A13DC">
        <w:rPr>
          <w:rFonts w:ascii="Verdana" w:hAnsi="Verdana"/>
          <w:color w:val="000000"/>
          <w:sz w:val="24"/>
          <w:szCs w:val="24"/>
        </w:rPr>
        <w:br/>
        <w:t>ж) Сова всегда спит... (ночью, утром, днем, вечером),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з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Вода всегда... (прозрачная, холодная, жидкая, белая, вкусная). </w:t>
      </w:r>
      <w:r w:rsidRPr="007A13DC">
        <w:rPr>
          <w:rFonts w:ascii="Verdana" w:hAnsi="Verdana"/>
          <w:color w:val="000000"/>
          <w:sz w:val="24"/>
          <w:szCs w:val="24"/>
        </w:rPr>
        <w:br/>
        <w:t>и) У дерева всегда есть... (листья, цветы, плоды, корень, т*</w:t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ень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). </w:t>
      </w:r>
      <w:r w:rsidRPr="007A13DC">
        <w:rPr>
          <w:rFonts w:ascii="Verdana" w:hAnsi="Verdana"/>
          <w:color w:val="000000"/>
          <w:sz w:val="24"/>
          <w:szCs w:val="24"/>
        </w:rPr>
        <w:br/>
        <w:t>к) Город России... (Париж, Москва, Лондон, Варшава, София). </w:t>
      </w:r>
      <w:r w:rsidRPr="007A13DC">
        <w:rPr>
          <w:rFonts w:ascii="Verdana" w:hAnsi="Verdana"/>
          <w:color w:val="000000"/>
          <w:sz w:val="24"/>
          <w:szCs w:val="24"/>
        </w:rPr>
        <w:br/>
      </w:r>
    </w:p>
    <w:p w:rsid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i/>
          <w:iCs/>
          <w:color w:val="000000"/>
          <w:sz w:val="24"/>
          <w:szCs w:val="24"/>
        </w:rPr>
        <w:t xml:space="preserve">II </w:t>
      </w:r>
      <w:proofErr w:type="spellStart"/>
      <w:r w:rsidRPr="007A13DC">
        <w:rPr>
          <w:rFonts w:ascii="Verdana" w:hAnsi="Verdana"/>
          <w:i/>
          <w:iCs/>
          <w:color w:val="000000"/>
          <w:sz w:val="24"/>
          <w:szCs w:val="24"/>
        </w:rPr>
        <w:t>субтест</w:t>
      </w:r>
      <w:proofErr w:type="spellEnd"/>
      <w:r w:rsidRPr="007A13DC">
        <w:rPr>
          <w:rFonts w:ascii="Verdana" w:hAnsi="Verdana"/>
          <w:i/>
          <w:iCs/>
          <w:color w:val="000000"/>
          <w:sz w:val="24"/>
          <w:szCs w:val="24"/>
        </w:rPr>
        <w:t> </w:t>
      </w:r>
      <w:r w:rsidRPr="007A13DC">
        <w:rPr>
          <w:rFonts w:ascii="Verdana" w:hAnsi="Verdana"/>
          <w:color w:val="000000"/>
          <w:sz w:val="24"/>
          <w:szCs w:val="24"/>
        </w:rPr>
        <w:br/>
        <w:t>Инструкция: «Здесь в каждой строке написано пять слов. Четыре слова можно объединить в одну группу и дать ей название. Одно слово к этой группе не относится. Это "</w:t>
      </w:r>
      <w:r>
        <w:rPr>
          <w:rFonts w:ascii="Verdana" w:hAnsi="Verdana"/>
          <w:color w:val="000000"/>
          <w:sz w:val="24"/>
          <w:szCs w:val="24"/>
        </w:rPr>
        <w:t>лишнее" слово надо исключить».</w:t>
      </w:r>
      <w:r>
        <w:rPr>
          <w:rFonts w:ascii="Verdana" w:hAnsi="Verdana"/>
          <w:color w:val="000000"/>
          <w:sz w:val="24"/>
          <w:szCs w:val="24"/>
        </w:rPr>
        <w:br/>
      </w:r>
    </w:p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lastRenderedPageBreak/>
        <w:t>а) Тюльпан, лилия, фасоль, ромашка, фиалка. </w:t>
      </w:r>
      <w:r w:rsidRPr="007A13DC">
        <w:rPr>
          <w:rFonts w:ascii="Verdana" w:hAnsi="Verdana"/>
          <w:color w:val="000000"/>
          <w:sz w:val="24"/>
          <w:szCs w:val="24"/>
        </w:rPr>
        <w:br/>
        <w:t>б) Река, озеро, море, мост, болото. </w:t>
      </w:r>
      <w:r w:rsidRPr="007A13DC">
        <w:rPr>
          <w:rFonts w:ascii="Verdana" w:hAnsi="Verdana"/>
          <w:color w:val="000000"/>
          <w:sz w:val="24"/>
          <w:szCs w:val="24"/>
        </w:rPr>
        <w:br/>
        <w:t>в) Кукла, медвежонок, песок, мяч, лопата. </w:t>
      </w:r>
      <w:r w:rsidRPr="007A13DC">
        <w:rPr>
          <w:rFonts w:ascii="Verdana" w:hAnsi="Verdana"/>
          <w:color w:val="000000"/>
          <w:sz w:val="24"/>
          <w:szCs w:val="24"/>
        </w:rPr>
        <w:br/>
        <w:t>г) Киев, Харьков, Москва, Донецк, Одесса. 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д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Тополь, береза, орешник, липа, осина. </w:t>
      </w:r>
      <w:r w:rsidRPr="007A13DC">
        <w:rPr>
          <w:rFonts w:ascii="Verdana" w:hAnsi="Verdana"/>
          <w:color w:val="000000"/>
          <w:sz w:val="24"/>
          <w:szCs w:val="24"/>
        </w:rPr>
        <w:br/>
        <w:t>е) Окружность, треугольник, четырехугольник, указка, квадрат. </w:t>
      </w:r>
      <w:r w:rsidRPr="007A13DC">
        <w:rPr>
          <w:rFonts w:ascii="Verdana" w:hAnsi="Verdana"/>
          <w:color w:val="000000"/>
          <w:sz w:val="24"/>
          <w:szCs w:val="24"/>
        </w:rPr>
        <w:br/>
        <w:t>ж) Иван, Петр, Нестеров, Макар, Андрей. 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з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Курица, петух, лебедь, гусь, индюк. </w:t>
      </w:r>
      <w:r w:rsidRPr="007A13DC">
        <w:rPr>
          <w:rFonts w:ascii="Verdana" w:hAnsi="Verdana"/>
          <w:color w:val="000000"/>
          <w:sz w:val="24"/>
          <w:szCs w:val="24"/>
        </w:rPr>
        <w:br/>
        <w:t>и) Число, деление, вычитание, сложение, умножение. </w:t>
      </w:r>
      <w:r w:rsidRPr="007A13DC">
        <w:rPr>
          <w:rFonts w:ascii="Verdana" w:hAnsi="Verdana"/>
          <w:color w:val="000000"/>
          <w:sz w:val="24"/>
          <w:szCs w:val="24"/>
        </w:rPr>
        <w:br/>
        <w:t>к) Веселый, быстрый, грустный, вкусный, осторожный. </w:t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i/>
          <w:iCs/>
          <w:color w:val="000000"/>
          <w:sz w:val="24"/>
          <w:szCs w:val="24"/>
        </w:rPr>
        <w:t xml:space="preserve">III </w:t>
      </w:r>
      <w:proofErr w:type="spellStart"/>
      <w:r w:rsidRPr="007A13DC">
        <w:rPr>
          <w:rFonts w:ascii="Verdana" w:hAnsi="Verdana"/>
          <w:i/>
          <w:iCs/>
          <w:color w:val="000000"/>
          <w:sz w:val="24"/>
          <w:szCs w:val="24"/>
        </w:rPr>
        <w:t>субтест</w:t>
      </w:r>
      <w:proofErr w:type="spellEnd"/>
      <w:r w:rsidRPr="007A13DC">
        <w:rPr>
          <w:rFonts w:ascii="Verdana" w:hAnsi="Verdana"/>
          <w:i/>
          <w:iCs/>
          <w:color w:val="000000"/>
          <w:sz w:val="24"/>
          <w:szCs w:val="24"/>
        </w:rPr>
        <w:t> </w:t>
      </w:r>
      <w:r w:rsidRPr="007A13DC">
        <w:rPr>
          <w:rFonts w:ascii="Verdana" w:hAnsi="Verdana"/>
          <w:color w:val="000000"/>
          <w:sz w:val="24"/>
          <w:szCs w:val="24"/>
        </w:rPr>
        <w:br/>
        <w:t>Инструкция: «Внимательно прочитай эти примеры. В них слева написаны два слова, которые как-то связаны между собой. Справа — другая группа слов: одно слово над чертой и пять слов под чертой. Нужно выбрать одно слово внизу, которое связано со словом вверху, точно так же, как это сделано в словах, стоящих слева. Например: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лес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деревья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библиотека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сад, двор, город, театр, </w:t>
                  </w:r>
                  <w:r w:rsidRPr="007A13DC">
                    <w:rPr>
                      <w:rStyle w:val="a6"/>
                      <w:sz w:val="24"/>
                      <w:szCs w:val="24"/>
                    </w:rPr>
                    <w:t>книги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бежать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кричать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стоять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rStyle w:val="a6"/>
                      <w:sz w:val="24"/>
                      <w:szCs w:val="24"/>
                    </w:rPr>
                    <w:t>молчать</w:t>
                  </w:r>
                  <w:r w:rsidRPr="007A13DC">
                    <w:rPr>
                      <w:sz w:val="24"/>
                      <w:szCs w:val="24"/>
                    </w:rPr>
                    <w:t>, ползать, шуметь, звать, плакать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br/>
        <w:t>Значит нужно установить, во-первых, какая связь существует между словами слева, а затем установить такую же связь в правой части.</w:t>
      </w:r>
      <w:r w:rsidRPr="007A13DC">
        <w:rPr>
          <w:rFonts w:ascii="Verdana" w:hAnsi="Verdana"/>
          <w:color w:val="000000"/>
          <w:sz w:val="24"/>
          <w:szCs w:val="24"/>
        </w:rPr>
        <w:br/>
        <w:t>а)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огурец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овощ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георгин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сорняк, роса, садик, цветок, земля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б)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учитель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ученик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врач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койка, больные, палата, термометр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в)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огород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морковь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сад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A13DC">
                    <w:rPr>
                      <w:sz w:val="24"/>
                      <w:szCs w:val="24"/>
                    </w:rPr>
                    <w:t>забор,яблоня,колодец</w:t>
                  </w:r>
                  <w:proofErr w:type="spellEnd"/>
                  <w:r w:rsidRPr="007A13DC">
                    <w:rPr>
                      <w:sz w:val="24"/>
                      <w:szCs w:val="24"/>
                    </w:rPr>
                    <w:t>, скамейка, цветы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г)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lastRenderedPageBreak/>
                    <w:t>цветок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ваза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птица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клюв, чайка, гнездо, яйцо, перья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proofErr w:type="spellStart"/>
      <w:r w:rsidRPr="007A13DC">
        <w:rPr>
          <w:rFonts w:ascii="Verdana" w:hAnsi="Verdana"/>
          <w:color w:val="000000"/>
          <w:sz w:val="24"/>
          <w:szCs w:val="24"/>
        </w:rPr>
        <w:t>д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перчатка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рука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сапог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чулки, подошва, кожа, нога, щетка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е)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темный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светлый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мокрый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солнечный, скользкий, сухой, теплый, холодный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ж)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часы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время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термометр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стекло, температура, кровать, больной, врач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proofErr w:type="spellStart"/>
      <w:r w:rsidRPr="007A13DC">
        <w:rPr>
          <w:rFonts w:ascii="Verdana" w:hAnsi="Verdana"/>
          <w:color w:val="000000"/>
          <w:sz w:val="24"/>
          <w:szCs w:val="24"/>
        </w:rPr>
        <w:t>з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машина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мотор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лодка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река, моряк, болото, парус, волна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и)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стул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деревянный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игла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острая, тонкая, блестящая, короткая, стальная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t>к)</w:t>
      </w:r>
    </w:p>
    <w:tbl>
      <w:tblPr>
        <w:tblW w:w="3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90"/>
        <w:gridCol w:w="247"/>
        <w:gridCol w:w="4137"/>
      </w:tblGrid>
      <w:tr w:rsidR="007A13DC" w:rsidRPr="007A13DC" w:rsidTr="007A13DC">
        <w:trPr>
          <w:tblCellSpacing w:w="0" w:type="dxa"/>
        </w:trPr>
        <w:tc>
          <w:tcPr>
            <w:tcW w:w="1450" w:type="pct"/>
            <w:vAlign w:val="center"/>
            <w:hideMark/>
          </w:tcPr>
          <w:tbl>
            <w:tblPr>
              <w:tblW w:w="44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стол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скатерть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Align w:val="center"/>
            <w:hideMark/>
          </w:tcPr>
          <w:p w:rsidR="007A13DC" w:rsidRPr="007A13DC" w:rsidRDefault="007A13DC">
            <w:pPr>
              <w:rPr>
                <w:sz w:val="24"/>
                <w:szCs w:val="24"/>
              </w:rPr>
            </w:pPr>
            <w:r w:rsidRPr="007A13DC">
              <w:rPr>
                <w:sz w:val="24"/>
                <w:szCs w:val="24"/>
              </w:rPr>
              <w:t>=</w:t>
            </w:r>
          </w:p>
        </w:tc>
        <w:tc>
          <w:tcPr>
            <w:tcW w:w="3350" w:type="pct"/>
            <w:vAlign w:val="center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4"/>
            </w:tblGrid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CCCCCC"/>
                  </w:tcBorders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пол</w:t>
                  </w:r>
                </w:p>
              </w:tc>
            </w:tr>
            <w:tr w:rsidR="007A13DC" w:rsidRPr="007A13D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A13DC" w:rsidRPr="007A13DC" w:rsidRDefault="007A13DC">
                  <w:pPr>
                    <w:rPr>
                      <w:sz w:val="24"/>
                      <w:szCs w:val="24"/>
                    </w:rPr>
                  </w:pPr>
                  <w:r w:rsidRPr="007A13DC">
                    <w:rPr>
                      <w:sz w:val="24"/>
                      <w:szCs w:val="24"/>
                    </w:rPr>
                    <w:t>мебель, ковер, пыль, доска, гвозди</w:t>
                  </w:r>
                </w:p>
              </w:tc>
            </w:tr>
          </w:tbl>
          <w:p w:rsidR="007A13DC" w:rsidRPr="007A13DC" w:rsidRDefault="007A13DC">
            <w:pPr>
              <w:rPr>
                <w:sz w:val="24"/>
                <w:szCs w:val="24"/>
              </w:rPr>
            </w:pPr>
          </w:p>
        </w:tc>
      </w:tr>
    </w:tbl>
    <w:p w:rsid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i/>
          <w:iCs/>
          <w:color w:val="000000"/>
          <w:sz w:val="24"/>
          <w:szCs w:val="24"/>
        </w:rPr>
        <w:t xml:space="preserve">IV </w:t>
      </w:r>
      <w:proofErr w:type="spellStart"/>
      <w:r w:rsidRPr="007A13DC">
        <w:rPr>
          <w:rFonts w:ascii="Verdana" w:hAnsi="Verdana"/>
          <w:i/>
          <w:iCs/>
          <w:color w:val="000000"/>
          <w:sz w:val="24"/>
          <w:szCs w:val="24"/>
        </w:rPr>
        <w:t>субтест</w:t>
      </w:r>
      <w:proofErr w:type="spellEnd"/>
      <w:r w:rsidRPr="007A13DC">
        <w:rPr>
          <w:rFonts w:ascii="Verdana" w:hAnsi="Verdana"/>
          <w:i/>
          <w:iCs/>
          <w:color w:val="000000"/>
          <w:sz w:val="24"/>
          <w:szCs w:val="24"/>
        </w:rPr>
        <w:t> </w:t>
      </w:r>
      <w:r w:rsidRPr="007A13DC">
        <w:rPr>
          <w:rFonts w:ascii="Verdana" w:hAnsi="Verdana"/>
          <w:color w:val="000000"/>
          <w:sz w:val="24"/>
          <w:szCs w:val="24"/>
        </w:rPr>
        <w:br/>
        <w:t>Инструкция: «Эти пары слов можно назвать одним словом, например:</w:t>
      </w:r>
      <w:r w:rsidRPr="007A13DC">
        <w:rPr>
          <w:rFonts w:ascii="Verdana" w:hAnsi="Verdana"/>
          <w:color w:val="000000"/>
          <w:sz w:val="24"/>
          <w:szCs w:val="24"/>
        </w:rPr>
        <w:br/>
      </w:r>
      <w:r w:rsidRPr="007A13DC">
        <w:rPr>
          <w:rFonts w:ascii="Verdana" w:hAnsi="Verdana"/>
          <w:color w:val="000000"/>
          <w:sz w:val="24"/>
          <w:szCs w:val="24"/>
        </w:rPr>
        <w:br/>
        <w:t>Брюки, платье, пиджак ... — одежда. </w:t>
      </w:r>
      <w:r w:rsidRPr="007A13DC">
        <w:rPr>
          <w:rFonts w:ascii="Verdana" w:hAnsi="Verdana"/>
          <w:color w:val="000000"/>
          <w:sz w:val="24"/>
          <w:szCs w:val="24"/>
        </w:rPr>
        <w:br/>
        <w:t>Придумай название к каждой паре»: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a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Метла, лопата...</w:t>
      </w:r>
      <w:r>
        <w:rPr>
          <w:rFonts w:ascii="Verdana" w:hAnsi="Verdana"/>
          <w:color w:val="000000"/>
          <w:sz w:val="24"/>
          <w:szCs w:val="24"/>
        </w:rPr>
        <w:t xml:space="preserve">            </w:t>
      </w:r>
      <w:r w:rsidRPr="007A13DC">
        <w:rPr>
          <w:rFonts w:ascii="Verdana" w:hAnsi="Verdana"/>
          <w:color w:val="000000"/>
          <w:sz w:val="24"/>
          <w:szCs w:val="24"/>
        </w:rPr>
        <w:t>ж) День, ночь...</w:t>
      </w:r>
      <w:r w:rsidRPr="007A13DC">
        <w:rPr>
          <w:rFonts w:ascii="Verdana" w:hAnsi="Verdana"/>
          <w:color w:val="000000"/>
          <w:sz w:val="24"/>
          <w:szCs w:val="24"/>
        </w:rPr>
        <w:br/>
        <w:t>б) Окунь, карась...</w:t>
      </w:r>
      <w:r>
        <w:rPr>
          <w:rFonts w:ascii="Verdana" w:hAnsi="Verdana"/>
          <w:color w:val="000000"/>
          <w:sz w:val="24"/>
          <w:szCs w:val="24"/>
        </w:rPr>
        <w:t xml:space="preserve">             </w:t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з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Слон, муравей</w:t>
      </w:r>
      <w:r w:rsidRPr="007A13DC">
        <w:rPr>
          <w:rFonts w:ascii="Verdana" w:hAnsi="Verdana"/>
          <w:color w:val="000000"/>
          <w:sz w:val="24"/>
          <w:szCs w:val="24"/>
        </w:rPr>
        <w:br/>
        <w:t>в) Лето, зима...</w:t>
      </w:r>
      <w:r>
        <w:rPr>
          <w:rFonts w:ascii="Verdana" w:hAnsi="Verdana"/>
          <w:color w:val="000000"/>
          <w:sz w:val="24"/>
          <w:szCs w:val="24"/>
        </w:rPr>
        <w:t xml:space="preserve">                  </w:t>
      </w:r>
      <w:r w:rsidRPr="007A13DC">
        <w:rPr>
          <w:rFonts w:ascii="Verdana" w:hAnsi="Verdana"/>
          <w:color w:val="000000"/>
          <w:sz w:val="24"/>
          <w:szCs w:val="24"/>
        </w:rPr>
        <w:t>и) Июнь, июль</w:t>
      </w:r>
      <w:r w:rsidRPr="007A13DC">
        <w:rPr>
          <w:rFonts w:ascii="Verdana" w:hAnsi="Verdana"/>
          <w:color w:val="000000"/>
          <w:sz w:val="24"/>
          <w:szCs w:val="24"/>
        </w:rPr>
        <w:br/>
        <w:t>г) Огурец, помидор...</w:t>
      </w:r>
      <w:r>
        <w:rPr>
          <w:rFonts w:ascii="Verdana" w:hAnsi="Verdana"/>
          <w:color w:val="000000"/>
          <w:sz w:val="24"/>
          <w:szCs w:val="24"/>
        </w:rPr>
        <w:t xml:space="preserve">          </w:t>
      </w:r>
      <w:r w:rsidRPr="007A13DC">
        <w:rPr>
          <w:rFonts w:ascii="Verdana" w:hAnsi="Verdana"/>
          <w:color w:val="000000"/>
          <w:sz w:val="24"/>
          <w:szCs w:val="24"/>
        </w:rPr>
        <w:t>к) Дерево, цветок</w:t>
      </w:r>
      <w:r w:rsidRPr="007A13DC">
        <w:rPr>
          <w:rFonts w:ascii="Verdana" w:hAnsi="Verdana"/>
          <w:color w:val="000000"/>
          <w:sz w:val="24"/>
          <w:szCs w:val="24"/>
        </w:rPr>
        <w:br/>
      </w:r>
      <w:proofErr w:type="spellStart"/>
      <w:r w:rsidRPr="007A13DC">
        <w:rPr>
          <w:rFonts w:ascii="Verdana" w:hAnsi="Verdana"/>
          <w:color w:val="000000"/>
          <w:sz w:val="24"/>
          <w:szCs w:val="24"/>
        </w:rPr>
        <w:t>д</w:t>
      </w:r>
      <w:proofErr w:type="spellEnd"/>
      <w:r w:rsidRPr="007A13DC">
        <w:rPr>
          <w:rFonts w:ascii="Verdana" w:hAnsi="Verdana"/>
          <w:color w:val="000000"/>
          <w:sz w:val="24"/>
          <w:szCs w:val="24"/>
        </w:rPr>
        <w:t>) Сирень, шиповник.</w:t>
      </w:r>
      <w:r>
        <w:rPr>
          <w:rFonts w:ascii="Verdana" w:hAnsi="Verdana"/>
          <w:color w:val="000000"/>
          <w:sz w:val="24"/>
          <w:szCs w:val="24"/>
        </w:rPr>
        <w:t xml:space="preserve">          </w:t>
      </w:r>
      <w:r w:rsidRPr="007A13DC">
        <w:rPr>
          <w:rFonts w:ascii="Verdana" w:hAnsi="Verdana"/>
          <w:color w:val="000000"/>
          <w:sz w:val="24"/>
          <w:szCs w:val="24"/>
        </w:rPr>
        <w:t>е) Шкаф, диван... </w:t>
      </w:r>
      <w:r w:rsidRPr="007A13DC">
        <w:rPr>
          <w:rFonts w:ascii="Verdana" w:hAnsi="Verdana"/>
          <w:color w:val="000000"/>
          <w:sz w:val="24"/>
          <w:szCs w:val="24"/>
        </w:rPr>
        <w:br/>
      </w:r>
    </w:p>
    <w:p w:rsidR="007A13DC" w:rsidRDefault="007A13DC" w:rsidP="007A13DC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>Правильные ответы: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i/>
          <w:iCs/>
          <w:color w:val="000000"/>
        </w:rPr>
        <w:t>:</w:t>
      </w:r>
      <w:r>
        <w:rPr>
          <w:rFonts w:ascii="Verdana" w:hAnsi="Verdana"/>
          <w:color w:val="000000"/>
        </w:rPr>
        <w:br/>
        <w:t>а) подошва</w:t>
      </w:r>
      <w:r>
        <w:rPr>
          <w:rFonts w:ascii="Verdana" w:hAnsi="Verdana"/>
          <w:color w:val="000000"/>
        </w:rPr>
        <w:br/>
        <w:t>б) верблюд</w:t>
      </w:r>
      <w:r>
        <w:rPr>
          <w:rFonts w:ascii="Verdana" w:hAnsi="Verdana"/>
          <w:color w:val="000000"/>
        </w:rPr>
        <w:br/>
        <w:t>в) 12</w:t>
      </w:r>
      <w:r>
        <w:rPr>
          <w:rFonts w:ascii="Verdana" w:hAnsi="Verdana"/>
          <w:color w:val="000000"/>
        </w:rPr>
        <w:br/>
        <w:t>г) февраль 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д</w:t>
      </w:r>
      <w:proofErr w:type="spellEnd"/>
      <w:r>
        <w:rPr>
          <w:rFonts w:ascii="Verdana" w:hAnsi="Verdana"/>
          <w:color w:val="000000"/>
        </w:rPr>
        <w:t>) страус</w:t>
      </w:r>
      <w:r>
        <w:rPr>
          <w:rFonts w:ascii="Verdana" w:hAnsi="Verdana"/>
          <w:color w:val="000000"/>
        </w:rPr>
        <w:br/>
        <w:t>е) цветы</w:t>
      </w:r>
      <w:r>
        <w:rPr>
          <w:rFonts w:ascii="Verdana" w:hAnsi="Verdana"/>
          <w:color w:val="000000"/>
        </w:rPr>
        <w:br/>
        <w:t>ж) днем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з</w:t>
      </w:r>
      <w:proofErr w:type="spellEnd"/>
      <w:r>
        <w:rPr>
          <w:rFonts w:ascii="Verdana" w:hAnsi="Verdana"/>
          <w:color w:val="000000"/>
        </w:rPr>
        <w:t>) жидкая</w:t>
      </w:r>
      <w:r>
        <w:rPr>
          <w:rFonts w:ascii="Verdana" w:hAnsi="Verdana"/>
          <w:color w:val="000000"/>
        </w:rPr>
        <w:br/>
        <w:t>и)корень </w:t>
      </w:r>
      <w:r>
        <w:rPr>
          <w:rFonts w:ascii="Verdana" w:hAnsi="Verdana"/>
          <w:color w:val="000000"/>
        </w:rPr>
        <w:br/>
        <w:t>к) Москва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  <w:t>а) фасоль</w:t>
      </w:r>
      <w:r>
        <w:rPr>
          <w:rFonts w:ascii="Verdana" w:hAnsi="Verdana"/>
          <w:color w:val="000000"/>
        </w:rPr>
        <w:br/>
        <w:t>б) мост</w:t>
      </w:r>
      <w:r>
        <w:rPr>
          <w:rFonts w:ascii="Verdana" w:hAnsi="Verdana"/>
          <w:color w:val="000000"/>
        </w:rPr>
        <w:br/>
        <w:t>в) песок</w:t>
      </w:r>
      <w:r>
        <w:rPr>
          <w:rFonts w:ascii="Verdana" w:hAnsi="Verdana"/>
          <w:color w:val="000000"/>
        </w:rPr>
        <w:br/>
        <w:t>г) Москва 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д</w:t>
      </w:r>
      <w:proofErr w:type="spellEnd"/>
      <w:r>
        <w:rPr>
          <w:rFonts w:ascii="Verdana" w:hAnsi="Verdana"/>
          <w:color w:val="000000"/>
        </w:rPr>
        <w:t>) орешник</w:t>
      </w:r>
      <w:r>
        <w:rPr>
          <w:rFonts w:ascii="Verdana" w:hAnsi="Verdana"/>
          <w:color w:val="000000"/>
        </w:rPr>
        <w:br/>
        <w:t>е) указка</w:t>
      </w:r>
      <w:r>
        <w:rPr>
          <w:rFonts w:ascii="Verdana" w:hAnsi="Verdana"/>
          <w:color w:val="000000"/>
        </w:rPr>
        <w:br/>
        <w:t>ж) Нестеров 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з</w:t>
      </w:r>
      <w:proofErr w:type="spellEnd"/>
      <w:r>
        <w:rPr>
          <w:rFonts w:ascii="Verdana" w:hAnsi="Verdana"/>
          <w:color w:val="000000"/>
        </w:rPr>
        <w:t>) лебедь</w:t>
      </w:r>
      <w:r>
        <w:rPr>
          <w:rFonts w:ascii="Verdana" w:hAnsi="Verdana"/>
          <w:color w:val="000000"/>
        </w:rPr>
        <w:br/>
        <w:t>и) число</w:t>
      </w:r>
      <w:r>
        <w:rPr>
          <w:rFonts w:ascii="Verdana" w:hAnsi="Verdana"/>
          <w:color w:val="000000"/>
        </w:rPr>
        <w:br/>
        <w:t>к) вкусный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 xml:space="preserve">III </w:t>
      </w:r>
      <w:proofErr w:type="spellStart"/>
      <w:r>
        <w:rPr>
          <w:rFonts w:ascii="Verdana" w:hAnsi="Verdana"/>
          <w:i/>
          <w:i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з</w:t>
      </w:r>
      <w:proofErr w:type="spellEnd"/>
      <w:r>
        <w:rPr>
          <w:rFonts w:ascii="Verdana" w:hAnsi="Verdana"/>
          <w:color w:val="000000"/>
        </w:rPr>
        <w:t>) георгин / цветок</w:t>
      </w:r>
      <w:r>
        <w:rPr>
          <w:rFonts w:ascii="Verdana" w:hAnsi="Verdana"/>
          <w:color w:val="000000"/>
        </w:rPr>
        <w:br/>
        <w:t>б) врач / больной</w:t>
      </w:r>
      <w:r>
        <w:rPr>
          <w:rFonts w:ascii="Verdana" w:hAnsi="Verdana"/>
          <w:color w:val="000000"/>
        </w:rPr>
        <w:br/>
        <w:t>в) сад / яблоня</w:t>
      </w:r>
      <w:r>
        <w:rPr>
          <w:rFonts w:ascii="Verdana" w:hAnsi="Verdana"/>
          <w:color w:val="000000"/>
        </w:rPr>
        <w:br/>
        <w:t>г) птица / гнездо 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д</w:t>
      </w:r>
      <w:proofErr w:type="spellEnd"/>
      <w:r>
        <w:rPr>
          <w:rFonts w:ascii="Verdana" w:hAnsi="Verdana"/>
          <w:color w:val="000000"/>
        </w:rPr>
        <w:t>) сапог / нога </w:t>
      </w:r>
      <w:r>
        <w:rPr>
          <w:rFonts w:ascii="Verdana" w:hAnsi="Verdana"/>
          <w:color w:val="000000"/>
        </w:rPr>
        <w:br/>
        <w:t>е) мокрый / сухой</w:t>
      </w:r>
      <w:r>
        <w:rPr>
          <w:rFonts w:ascii="Verdana" w:hAnsi="Verdana"/>
          <w:color w:val="000000"/>
        </w:rPr>
        <w:br/>
        <w:t>ж) термометр / температура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з</w:t>
      </w:r>
      <w:proofErr w:type="spellEnd"/>
      <w:r>
        <w:rPr>
          <w:rFonts w:ascii="Verdana" w:hAnsi="Verdana"/>
          <w:color w:val="000000"/>
        </w:rPr>
        <w:t>) лодка / парус</w:t>
      </w:r>
      <w:r>
        <w:rPr>
          <w:rFonts w:ascii="Verdana" w:hAnsi="Verdana"/>
          <w:color w:val="000000"/>
        </w:rPr>
        <w:br/>
        <w:t>и) игла / стальная</w:t>
      </w:r>
      <w:r>
        <w:rPr>
          <w:rFonts w:ascii="Verdana" w:hAnsi="Verdana"/>
          <w:color w:val="000000"/>
        </w:rPr>
        <w:br/>
        <w:t>к) пол / ковер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i/>
          <w:iCs/>
          <w:color w:val="000000"/>
        </w:rPr>
        <w:t>IVсубтест</w:t>
      </w:r>
      <w:proofErr w:type="spellEnd"/>
      <w:r>
        <w:rPr>
          <w:rFonts w:ascii="Verdana" w:hAnsi="Verdana"/>
          <w:color w:val="000000"/>
        </w:rPr>
        <w:br/>
        <w:t>а) рабочие инструменты</w:t>
      </w:r>
      <w:r>
        <w:rPr>
          <w:rFonts w:ascii="Verdana" w:hAnsi="Verdana"/>
          <w:color w:val="000000"/>
        </w:rPr>
        <w:br/>
        <w:t>б) рыба</w:t>
      </w:r>
      <w:r>
        <w:rPr>
          <w:rFonts w:ascii="Verdana" w:hAnsi="Verdana"/>
          <w:color w:val="000000"/>
        </w:rPr>
        <w:br/>
        <w:t>в) время года</w:t>
      </w:r>
      <w:r>
        <w:rPr>
          <w:rFonts w:ascii="Verdana" w:hAnsi="Verdana"/>
          <w:color w:val="000000"/>
        </w:rPr>
        <w:br/>
        <w:t>г) овощ 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д</w:t>
      </w:r>
      <w:proofErr w:type="spellEnd"/>
      <w:r>
        <w:rPr>
          <w:rFonts w:ascii="Verdana" w:hAnsi="Verdana"/>
          <w:color w:val="000000"/>
        </w:rPr>
        <w:t>) куст </w:t>
      </w:r>
      <w:r>
        <w:rPr>
          <w:rFonts w:ascii="Verdana" w:hAnsi="Verdana"/>
          <w:color w:val="000000"/>
        </w:rPr>
        <w:br/>
        <w:t>е) мебель</w:t>
      </w:r>
      <w:r>
        <w:rPr>
          <w:rFonts w:ascii="Verdana" w:hAnsi="Verdana"/>
          <w:color w:val="000000"/>
        </w:rPr>
        <w:br/>
        <w:t>ж) время суток</w:t>
      </w:r>
      <w:r>
        <w:rPr>
          <w:rFonts w:ascii="Verdana" w:hAnsi="Verdana"/>
          <w:color w:val="000000"/>
        </w:rPr>
        <w:br/>
      </w:r>
      <w:proofErr w:type="spellStart"/>
      <w:r>
        <w:rPr>
          <w:rFonts w:ascii="Verdana" w:hAnsi="Verdana"/>
          <w:color w:val="000000"/>
        </w:rPr>
        <w:t>з</w:t>
      </w:r>
      <w:proofErr w:type="spellEnd"/>
      <w:r>
        <w:rPr>
          <w:rFonts w:ascii="Verdana" w:hAnsi="Verdana"/>
          <w:color w:val="000000"/>
        </w:rPr>
        <w:t>) животное</w:t>
      </w:r>
      <w:r>
        <w:rPr>
          <w:rFonts w:ascii="Verdana" w:hAnsi="Verdana"/>
          <w:color w:val="000000"/>
        </w:rPr>
        <w:br/>
        <w:t>и) месяцы лета </w:t>
      </w:r>
      <w:r>
        <w:rPr>
          <w:rFonts w:ascii="Verdana" w:hAnsi="Verdana"/>
          <w:color w:val="000000"/>
        </w:rPr>
        <w:br/>
        <w:t>к) растения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>Обработка результатов</w:t>
      </w:r>
    </w:p>
    <w:p w:rsidR="007A13DC" w:rsidRPr="007A13DC" w:rsidRDefault="007A13DC" w:rsidP="007A13DC">
      <w:pPr>
        <w:shd w:val="clear" w:color="auto" w:fill="FFFFFF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</w:rPr>
        <w:lastRenderedPageBreak/>
        <w:t xml:space="preserve">1 </w:t>
      </w:r>
      <w:proofErr w:type="spellStart"/>
      <w:r>
        <w:rPr>
          <w:rFonts w:ascii="Verdana" w:hAnsi="Verdana"/>
          <w:b/>
          <w:b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  <w:t>Если ответ на первое задание правильный, задаётся вопрос "почему не шнурок?" При правильном объяснении решение оценивается в 1 балл, при неправильном - 0,5 балла.</w:t>
      </w:r>
      <w:r>
        <w:rPr>
          <w:rFonts w:ascii="Verdana" w:hAnsi="Verdana"/>
          <w:color w:val="000000"/>
        </w:rPr>
        <w:br/>
        <w:t xml:space="preserve">Если ответ ошибочный, ребенку оказывается помощь — ему предлагается подумать и дать другой, правильный ответ (стимулирующая помощь). За правильный ответ после второй попытки ставится 0,5 балла. Если ответ снова неправильный, выясняется понимание ребенком слова «всегда», что важно для решения 6 из 10 заданий того же </w:t>
      </w:r>
      <w:proofErr w:type="spellStart"/>
      <w:r>
        <w:rPr>
          <w:rFonts w:ascii="Verdana" w:hAnsi="Verdana"/>
          <w:color w:val="000000"/>
        </w:rPr>
        <w:t>субтеста</w:t>
      </w:r>
      <w:proofErr w:type="spellEnd"/>
      <w:r>
        <w:rPr>
          <w:rFonts w:ascii="Verdana" w:hAnsi="Verdana"/>
          <w:color w:val="000000"/>
        </w:rPr>
        <w:t xml:space="preserve">. При решении последующих заданий I </w:t>
      </w:r>
      <w:proofErr w:type="spellStart"/>
      <w:r>
        <w:rPr>
          <w:rFonts w:ascii="Verdana" w:hAnsi="Verdana"/>
          <w:color w:val="000000"/>
        </w:rPr>
        <w:t>субтеста</w:t>
      </w:r>
      <w:proofErr w:type="spellEnd"/>
      <w:r>
        <w:rPr>
          <w:rFonts w:ascii="Verdana" w:hAnsi="Verdana"/>
          <w:color w:val="000000"/>
        </w:rPr>
        <w:t xml:space="preserve"> уточняющие вопросы не задаются.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i/>
          <w:iCs/>
          <w:color w:val="000000"/>
        </w:rPr>
        <w:t xml:space="preserve">// </w:t>
      </w:r>
      <w:proofErr w:type="spellStart"/>
      <w:r>
        <w:rPr>
          <w:rFonts w:ascii="Verdana" w:hAnsi="Verdana"/>
          <w:b/>
          <w:bCs/>
          <w:i/>
          <w:i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  <w:t xml:space="preserve">Если ответ на первое задание правильный, задается вопрос: «Почему?» При правильном объяснении ставится 1 балл, при ошибочном — 0,5 балла. Если ответ ошибочный, оказывается помощь, аналогичная описанной выше. За правильный ответ после второй попытки ставится 0,5 балла. При ответах на 7, 9,10-е (ж, и, к) задания дополнительные вопросы не задаются, так как дети младшего школьного возраста еще не могут сформулировать принцип обобщения, используемый для решения этих заданий. При ответе на 7-е (ж) задание II </w:t>
      </w:r>
      <w:proofErr w:type="spellStart"/>
      <w:r>
        <w:rPr>
          <w:rFonts w:ascii="Verdana" w:hAnsi="Verdana"/>
          <w:color w:val="000000"/>
        </w:rPr>
        <w:t>субтеста</w:t>
      </w:r>
      <w:proofErr w:type="spellEnd"/>
      <w:r>
        <w:rPr>
          <w:rFonts w:ascii="Verdana" w:hAnsi="Verdana"/>
          <w:color w:val="000000"/>
        </w:rPr>
        <w:t xml:space="preserve"> дополнительный вопрос также не задается, так как эмпирически обнаружено, что если ребенок правильно решает это задание, то он владеет такими понятиями, как «имя» и «фамилия».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 xml:space="preserve">III </w:t>
      </w:r>
      <w:proofErr w:type="spellStart"/>
      <w:r>
        <w:rPr>
          <w:rFonts w:ascii="Verdana" w:hAnsi="Verdana"/>
          <w:b/>
          <w:b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  <w:t>За правильный ответ — 1 балл, за ответ после второй попытки — 0,5 балла.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 xml:space="preserve">IV </w:t>
      </w:r>
      <w:proofErr w:type="spellStart"/>
      <w:r>
        <w:rPr>
          <w:rFonts w:ascii="Verdana" w:hAnsi="Verdana"/>
          <w:b/>
          <w:bCs/>
          <w:color w:val="000000"/>
        </w:rPr>
        <w:t>субтест</w:t>
      </w:r>
      <w:proofErr w:type="spellEnd"/>
      <w:r>
        <w:rPr>
          <w:rFonts w:ascii="Verdana" w:hAnsi="Verdana"/>
          <w:color w:val="000000"/>
        </w:rPr>
        <w:br/>
        <w:t xml:space="preserve">При неправильном ответе предлагается подумать еще. Оценки аналогичны вышеприведенным. При решении III и IV </w:t>
      </w:r>
      <w:proofErr w:type="spellStart"/>
      <w:r>
        <w:rPr>
          <w:rFonts w:ascii="Verdana" w:hAnsi="Verdana"/>
          <w:color w:val="000000"/>
        </w:rPr>
        <w:t>субтестов</w:t>
      </w:r>
      <w:proofErr w:type="spellEnd"/>
      <w:r>
        <w:rPr>
          <w:rFonts w:ascii="Verdana" w:hAnsi="Verdana"/>
          <w:color w:val="000000"/>
        </w:rPr>
        <w:t xml:space="preserve"> уточняющие вопросы не задаются.</w:t>
      </w:r>
      <w:r>
        <w:rPr>
          <w:rFonts w:ascii="Verdana" w:hAnsi="Verdana"/>
          <w:color w:val="000000"/>
        </w:rPr>
        <w:br/>
        <w:t xml:space="preserve">При обработке результатов исследования для каждого ребенка подсчитывается сумма баллов, полученных за выполнение каждого </w:t>
      </w:r>
      <w:proofErr w:type="spellStart"/>
      <w:r>
        <w:rPr>
          <w:rFonts w:ascii="Verdana" w:hAnsi="Verdana"/>
          <w:color w:val="000000"/>
        </w:rPr>
        <w:t>субтеста</w:t>
      </w:r>
      <w:proofErr w:type="spellEnd"/>
      <w:r>
        <w:rPr>
          <w:rFonts w:ascii="Verdana" w:hAnsi="Verdana"/>
          <w:color w:val="000000"/>
        </w:rPr>
        <w:t xml:space="preserve">, и общая балльная оценка за четыре </w:t>
      </w:r>
      <w:proofErr w:type="spellStart"/>
      <w:r>
        <w:rPr>
          <w:rFonts w:ascii="Verdana" w:hAnsi="Verdana"/>
          <w:color w:val="000000"/>
        </w:rPr>
        <w:t>субтеста</w:t>
      </w:r>
      <w:proofErr w:type="spellEnd"/>
      <w:r>
        <w:rPr>
          <w:rFonts w:ascii="Verdana" w:hAnsi="Verdana"/>
          <w:color w:val="000000"/>
        </w:rPr>
        <w:t xml:space="preserve"> в целом. Максимальное количество баллов, которое может набрать обследуемый за решение всех четырех </w:t>
      </w:r>
      <w:proofErr w:type="spellStart"/>
      <w:r>
        <w:rPr>
          <w:rFonts w:ascii="Verdana" w:hAnsi="Verdana"/>
          <w:color w:val="000000"/>
        </w:rPr>
        <w:t>субтестов</w:t>
      </w:r>
      <w:proofErr w:type="spellEnd"/>
      <w:r>
        <w:rPr>
          <w:rFonts w:ascii="Verdana" w:hAnsi="Verdana"/>
          <w:color w:val="000000"/>
        </w:rPr>
        <w:t>, — 40 (100% оценки успешности). Кроме того, целесообразно отдельно подсчитать общую суммарную оценку за выполнение заданий при второй попытке (после стимулирующей помощи).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i/>
          <w:iCs/>
          <w:color w:val="000000"/>
        </w:rPr>
        <w:t>Интерпретация.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 xml:space="preserve">Увеличение числа правильных ответов после того, как экспериментатор предлагает ребенку подумать еще, может указывать на недостаточный уровень произвольного внимания, импульсивность ответов. Суммарная оценка за вторую попытку — дополнительный показатель, полезный для решения вопроса о том, к какой из групп детей с ЗПР относится обследуемый. Оценка успешности (ОУ) решения словесных </w:t>
      </w:r>
      <w:proofErr w:type="spellStart"/>
      <w:r>
        <w:rPr>
          <w:rFonts w:ascii="Verdana" w:hAnsi="Verdana"/>
          <w:color w:val="000000"/>
        </w:rPr>
        <w:t>субтестов</w:t>
      </w:r>
      <w:proofErr w:type="spellEnd"/>
      <w:r>
        <w:rPr>
          <w:rFonts w:ascii="Verdana" w:hAnsi="Verdana"/>
          <w:color w:val="000000"/>
        </w:rPr>
        <w:t xml:space="preserve"> определяется по формуле: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</w:rPr>
        <w:t xml:space="preserve">ОУ = </w:t>
      </w:r>
      <w:proofErr w:type="spellStart"/>
      <w:r>
        <w:rPr>
          <w:rFonts w:ascii="Verdana" w:hAnsi="Verdana"/>
          <w:b/>
          <w:bCs/>
          <w:color w:val="000000"/>
        </w:rPr>
        <w:t>х</w:t>
      </w:r>
      <w:proofErr w:type="spellEnd"/>
      <w:r>
        <w:rPr>
          <w:rFonts w:ascii="Verdana" w:hAnsi="Verdana"/>
          <w:b/>
          <w:bCs/>
          <w:color w:val="000000"/>
        </w:rPr>
        <w:t xml:space="preserve"> • 100% / 40</w:t>
      </w:r>
      <w:r>
        <w:rPr>
          <w:rFonts w:ascii="Verdana" w:hAnsi="Verdana"/>
          <w:color w:val="000000"/>
        </w:rPr>
        <w:br/>
        <w:t xml:space="preserve">где </w:t>
      </w:r>
      <w:proofErr w:type="spellStart"/>
      <w:r>
        <w:rPr>
          <w:rFonts w:ascii="Verdana" w:hAnsi="Verdana"/>
          <w:color w:val="000000"/>
        </w:rPr>
        <w:t>х</w:t>
      </w:r>
      <w:proofErr w:type="spellEnd"/>
      <w:r>
        <w:rPr>
          <w:rFonts w:ascii="Verdana" w:hAnsi="Verdana"/>
          <w:color w:val="000000"/>
        </w:rPr>
        <w:t xml:space="preserve"> — сумма баллов, полученных испытуемым. На основе анализа распределения индивидуальных данных (с учетом стандартных отклонений) были определены следующие уровни успешности нормально развивающихся детей и учащихся с ЗПР:</w:t>
      </w:r>
      <w:r>
        <w:rPr>
          <w:rFonts w:ascii="Verdana" w:hAnsi="Verdana"/>
          <w:color w:val="000000"/>
        </w:rPr>
        <w:br/>
        <w:t>4-й уровень успешности — 32 балла и более (80—100% ОУ),</w:t>
      </w:r>
      <w:r>
        <w:rPr>
          <w:rFonts w:ascii="Verdana" w:hAnsi="Verdana"/>
          <w:color w:val="000000"/>
        </w:rPr>
        <w:br/>
        <w:t>3-й уровень — 31,5—26 баллов (79,0—65%), </w:t>
      </w:r>
      <w:r>
        <w:rPr>
          <w:rFonts w:ascii="Verdana" w:hAnsi="Verdana"/>
          <w:color w:val="000000"/>
        </w:rPr>
        <w:br/>
        <w:t>2-й уровень — 25,5—20 баллов (64,9—50%),</w:t>
      </w:r>
      <w:r>
        <w:rPr>
          <w:rFonts w:ascii="Verdana" w:hAnsi="Verdana"/>
          <w:color w:val="000000"/>
        </w:rPr>
        <w:br/>
        <w:t>1-й уровень — 19,5 и менее (49,9% и ниже). </w:t>
      </w:r>
    </w:p>
    <w:p w:rsidR="008F00FB" w:rsidRPr="008F00FB" w:rsidRDefault="008F00FB" w:rsidP="008F00FB">
      <w:pPr>
        <w:shd w:val="clear" w:color="auto" w:fill="FFFFCC"/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«Насколько вы конфликтный человек»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 В классе начался спор на повышенных тонах. Ваша реак</w:t>
      </w: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ция: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 принимаю участия;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лишь кратко высказываюсь в защиту той точки зре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ния, которую считаю правильной;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активно вмешиваюсь и «вызываю огонь на себя».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Выступаете ли вы на собраниях (классных часах) с крити</w:t>
      </w: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oftHyphen/>
        <w:t>кой руководства?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нет;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только если имею для этого веские основания;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критикую всегда и по любому поводу.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Часто ли вы спорите с друзьями?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только в шутку и если это люди не обидчивые;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лишь по принципиальным вопросам;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споры — моя стихия.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 Вы стоите в очереди. Как вы реагируете, если кто-то лезет вперед?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возмущаюсь в душе, но молчу: себе дороже;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делаю замечание — надо же научить грубияна хоро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шему тону;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прохожу вперед и начинаю наблюдать за порядком.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Дома на обед подали несоленый суп. Ваша реакция.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 буду поднимать бучу из-за пустяка;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молча возьму солонку;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не удержусь от едких замечаний и, быть может, демонстративно откажусь от еды.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 На улице или в транспорте вам наступили на ногу...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 возмущением посмотрю на обидчика;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сухо, без эмоций сделаю замечание;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выскажусь, не стесняясь в выражениях.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 Кто-то в семье купил вещь, которая вам не нравится.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промолчу;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ограничусь коротким, но тактичным комментари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ем;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выскажу все, что я об этом думаю.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 Не повезло, на улице в лотерею вы просадили кучу денег. Как вы к этому отнесетесь?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постараюсь казаться равнодушным, но дам себе слово никогда больше не участвовать в этом безобразии;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не скрою досады, но отнесусь к этому с юмором, пообещав взять реванш;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проигрыш испортит мне настроение, подумаю, как отомстить </w:t>
      </w:r>
      <w:proofErr w:type="spellStart"/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лохотронщику</w:t>
      </w:r>
      <w:proofErr w:type="spellEnd"/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Баллы: «а» — 4 очка, «б»— 2 очка, «в» — 0 очков.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Идет подсчет баллов. Класс разделяется на три психоло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гических типа.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22 — 32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очка. Вы тактичны и миролюбивы, уходите от споров и конфликтов, избегаете критических ситуаций на работе и дома. Изречение «Платон мне друг, но истина до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роже!» не может быть вашим девизом. Вас иногда называют приспособленцем. Наберитесь смелости и, если обстоятель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ства потребуют, высказывайтесь принципиально, невзирая на лица.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12 —20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очков. Вы слывете человеком конфликтным. Но это преувеличение. Вы конфликтуете, только если нет ино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выхода, когда все другие средства исчерпаны. Вы способ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твердо отстаивать свое мнение, не думая, как это отра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зится на отношениях к вам товарищей. При этом вы не «выходите за рамки», не унижаетесь до оскорблений. Все это вызывает к вам уважение.</w:t>
      </w:r>
    </w:p>
    <w:p w:rsidR="008F00FB" w:rsidRPr="008F00FB" w:rsidRDefault="008F00FB" w:rsidP="008F00FB">
      <w:pPr>
        <w:shd w:val="clear" w:color="auto" w:fill="FFFFCC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00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 10 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очков. Споры и конфликты — это ваша стихия. Ведь вы любите критиковать других, если же услышите замечание в свой адрес, можете съесть человека живьем. Это критика ради критики. Не будьте эгоистом. Очень трудно приходится тем, кто рядом с вами. Ваша несдержанность отталкивает людей. Не поэтому ли у вас мало друзей? По</w:t>
      </w:r>
      <w:r w:rsidRPr="008F00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старайтесь обуздать свой характер</w:t>
      </w:r>
    </w:p>
    <w:p w:rsidR="007A13DC" w:rsidRDefault="007A13DC" w:rsidP="007A13DC">
      <w:pPr>
        <w:shd w:val="clear" w:color="auto" w:fill="FFFFFF"/>
        <w:spacing w:after="240" w:line="240" w:lineRule="auto"/>
      </w:pPr>
    </w:p>
    <w:sectPr w:rsidR="007A13DC" w:rsidSect="008D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60D"/>
    <w:rsid w:val="0056360D"/>
    <w:rsid w:val="007A13DC"/>
    <w:rsid w:val="008D43A1"/>
    <w:rsid w:val="008F00FB"/>
    <w:rsid w:val="00A23AC8"/>
    <w:rsid w:val="00C562E3"/>
    <w:rsid w:val="00DA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A1"/>
  </w:style>
  <w:style w:type="paragraph" w:styleId="2">
    <w:name w:val="heading 2"/>
    <w:basedOn w:val="a"/>
    <w:link w:val="20"/>
    <w:uiPriority w:val="9"/>
    <w:qFormat/>
    <w:rsid w:val="00563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36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60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A1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i-deti.ru/print/63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2018-12-16T16:28:00Z</cp:lastPrinted>
  <dcterms:created xsi:type="dcterms:W3CDTF">2018-12-16T15:07:00Z</dcterms:created>
  <dcterms:modified xsi:type="dcterms:W3CDTF">2018-12-16T16:29:00Z</dcterms:modified>
</cp:coreProperties>
</file>