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Кейс 2. Глобальное позиционирование «Найди себя на земном шаре»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_________________________________________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Описание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: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мэрия нашего города решила сделать комплексное благоустройство улиц города (расширить пешеходную зону, положить плитку, сделать велодорожки и красивые общественные места). И мэр просит детский технопарк «Кванториум» определить места, которые требуют благоу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стройства. Как мы сможем наиболее объективно определить, какие территории требуют благоустройства в первую очередь, а какие — во вторую?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Категория кейса: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вводный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 рассчитан на обучающихся 7 класса.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Вопросы к кейсу: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Найдите примеры решения этой проблемы 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других городах.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Эффективен ли будет опрос населения?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способы будут точны и эффективны?</w:t>
      </w:r>
      <w:r/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современные технологии могут помочь?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Исследуйте портал </w:t>
      </w:r>
      <w:hyperlink r:id="rId9" w:history="1">
        <w:r>
          <w:rPr>
            <w:rFonts w:ascii="Times New Roman" w:hAnsi="Times New Roman" w:cs="Times New Roman" w:eastAsia="Times New Roman"/>
            <w:color w:val="0000FF"/>
            <w:sz w:val="24"/>
            <w:szCs w:val="24"/>
            <w:u w:val="single"/>
          </w:rPr>
          <w:t xml:space="preserve">http://www.stuffin.space/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ы видите на этом сайте?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Для чего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они (спутники) используются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это работает?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дите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любой спутник ГЛОНАСС (GLONASS) и GPS (NAVSTAR)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Ознаком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ьтесь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 характеристиками и орбитой полёта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дите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самый «старый» и самый «молодой» спутники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оссийской системы ГЛОНАСС.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будет, если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не контролировать околоземное пространство?</w:t>
      </w:r>
      <w:r/>
    </w:p>
    <w:p>
      <w:pPr>
        <w:numPr>
          <w:ilvl w:val="0"/>
          <w:numId w:val="3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Может ли ГЛОНАСС помочь в решении нашей проблемы?</w:t>
      </w:r>
      <w:r/>
    </w:p>
    <w:p>
      <w:pPr>
        <w:ind w:left="1440" w:hanging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Место кейса в структуре программы: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рекомендуется к выполнению после кейса «Современные карты, или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ак описать Землю?».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Ориентирование на местности,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бор данных,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еоинформационные системы.</w:t>
      </w:r>
      <w:bookmarkStart w:id="0" w:name="_GoBack"/>
      <w:r/>
      <w:bookmarkEnd w:id="0"/>
      <w:r/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Количество учебных часов/занятий, на которые рассчитан кейс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 часа.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ind w:left="720" w:hanging="578"/>
        <w:spacing w:after="0"/>
        <w:rPr>
          <w:rFonts w:ascii="Times New Roman" w:hAnsi="Times New Roman" w:cs="Times New Roman" w:eastAsia="Times New Roman"/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Учебно-тематическое планирование:</w:t>
      </w:r>
      <w:r/>
    </w:p>
    <w:p>
      <w:pPr>
        <w:ind w:left="720" w:hanging="578"/>
        <w:spacing w:after="0"/>
        <w:rPr>
          <w:rFonts w:ascii="Times New Roman" w:hAnsi="Times New Roman" w:cs="Times New Roman" w:eastAsia="Times New Roman"/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/>
    </w:p>
    <w:tbl>
      <w:tblPr>
        <w:tblStyle w:val="203"/>
        <w:tblW w:w="8145" w:type="dxa"/>
        <w:tblInd w:w="10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3990"/>
      </w:tblGrid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Занятие 1</w:t>
            </w:r>
            <w:r/>
          </w:p>
        </w:tc>
      </w:tr>
      <w:tr>
        <w:trPr>
          <w:trHeight w:val="80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Цель: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изучить основы систем глобального позиционирования.</w:t>
            </w:r>
            <w:r/>
          </w:p>
        </w:tc>
      </w:tr>
      <w:tr>
        <w:trPr>
          <w:trHeight w:val="146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5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Что делаем: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изучаем проблематику, историю, виды и принципы работы глобальных навигационных спутниковых систем, применение.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90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знание основ работы ГЛОНАСС и факторов, влияющих на сигнал.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пространственное мышление, структурное мышление, логическое мышление, умение анализировать информацию.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 xml:space="preserve">Занятие 2</w:t>
            </w:r>
            <w:r/>
          </w:p>
        </w:tc>
      </w:tr>
      <w:tr>
        <w:trPr>
          <w:trHeight w:val="76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Цель: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узнать принципы применения ГЛОНАСС для позиционирования.</w:t>
            </w:r>
            <w:r/>
          </w:p>
        </w:tc>
      </w:tr>
      <w:tr>
        <w:trPr>
          <w:trHeight w:val="2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55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Что делаем: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работаем с логгером, записываем трек, визуализируем на карте. Проводим анализ выбранных мест.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90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умение работать с логгером, визуализацией навигационных данных на карте; умение работать с Веб-ГИС.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:</w:t>
            </w:r>
            <w:r/>
          </w:p>
          <w:p>
            <w:pPr>
              <w:ind w:left="720"/>
              <w:spacing w:after="0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пространственное мышление, нацеленность на результат, навыки планирования.</w:t>
            </w:r>
            <w:r/>
          </w:p>
        </w:tc>
      </w:tr>
    </w:tbl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Методы работы с кейсом: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рактическая работа с элементами проектной деятельности.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Минимально необходимый уровень входных компетенций: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абота в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Microsoft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Excel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знание типов пространственных данных, работа в ГИС.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, формируемые навыки: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Формируемые навыки: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Профессиональные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Hard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понимание основ работы ГЛОНАСС, орбитальных характеристик космических аппаратов;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работать с логгером;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собирать и визуализировать данные на карте.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Универсальные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пространственное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выки командной работы;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креативное, структурное и логическое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поиска и анализа информации;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выработки и принятия решений.</w:t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Артефакты: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создание собственной карты интенсивности.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ab/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Процедуры и формы выявления образовательного результата: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полученной карты интенсивности в Веб.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Критериальное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оценивание продуктов проектной деятельности, сам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о-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взаимооценка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Презентация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Выставка.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hanging="720"/>
        <w:spacing w:lineRule="auto" w:line="240" w:after="0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</w:r>
      <w:r/>
    </w:p>
    <w:tbl>
      <w:tblPr>
        <w:tblStyle w:val="204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>
        <w:trPr/>
        <w:tc>
          <w:tcPr>
            <w:shd w:val="clear" w:color="auto" w:fill="A4C2F4"/>
            <w:tcBorders>
              <w:left w:val="single" w:color="FFFFFF" w:sz="6" w:space="0"/>
              <w:top w:val="single" w:color="FFFFFF" w:sz="6" w:space="0"/>
              <w:right w:val="single" w:color="FFFFFF" w:sz="6" w:space="0"/>
              <w:bottom w:val="single" w:color="FFFFFF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903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Обзор занятия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Ключевые понятия: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глобальное позиционирование,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навигация,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точность,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трекинг,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визуализация,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Heatmap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технологии WPS,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GeoIP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A-GPS, GSM и др.,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геотегинг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br/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Ход кейса: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Введение в проблематику.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околоземного пространства.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развития приборов и сре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дств дл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базовыми принципами работы ГНСС.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факторов, влияющих на точность.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современными системами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примеров применения данны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х спутниковой навигации.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принципа работы и устройства порталов, использующих ГЛОНАСС/GPS.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Планирование решения задачи.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Создание карты с помощью набора для создания карты интенсивности.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устройства логгера.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Сбор пространственных данных.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Визуа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лизация.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Анализ полученного результата и недостатков.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современных систем визуализации пространственных данных.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Подведение итогов.</w:t>
      </w:r>
      <w:r/>
    </w:p>
    <w:p>
      <w:pPr>
        <w:ind w:left="1080" w:hanging="72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left="1080" w:hanging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Время: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t xml:space="preserve"> 4 часа.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Необходимые расходные материалы и оборудование: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Оборудование: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компьютер,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защищённый планшет или мобильное устройство,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приложение-логгер (NextGIS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Logger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геопортал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GeoMixer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ArcGIS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Online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Материалы: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бумага 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напечатанные космические снимки на территорию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посёлка или города,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маркеры или фломастеры,</w:t>
      </w:r>
      <w:r/>
    </w:p>
    <w:p>
      <w:pPr>
        <w:ind w:left="214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флипчарт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бумага.</w:t>
      </w:r>
      <w:r/>
    </w:p>
    <w:p>
      <w:pPr>
        <w:ind w:left="1420" w:hanging="360"/>
        <w:spacing w:after="0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sz w:val="14"/>
          <w:szCs w:val="14"/>
        </w:rPr>
        <w:t xml:space="preserve"> 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используемых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 источников:</w:t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Геознание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— информационно-консультационная среда.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Инструкция по работе с программным обеспечением (NextGIS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Logger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 — Nextgis.ru.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GISGeo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(примеры применения собираемых данных) — http://gisgeo.org/.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4.</w:t>
      </w:r>
      <w:r>
        <w:rPr>
          <w:rFonts w:ascii="Times New Roman" w:hAnsi="Times New Roman" w:cs="Times New Roman" w:eastAsia="Times New Roman"/>
          <w:sz w:val="14"/>
          <w:szCs w:val="14"/>
          <w:lang w:val="en-US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Уроки</w:t>
      </w:r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 ArcGIS Online —</w:t>
      </w:r>
      <w:hyperlink r:id="rId10" w:history="1">
        <w:r>
          <w:rPr>
            <w:rFonts w:ascii="Times New Roman" w:hAnsi="Times New Roman" w:cs="Times New Roman" w:eastAsia="Times New Roman"/>
            <w:sz w:val="24"/>
            <w:szCs w:val="24"/>
            <w:lang w:val="en-US"/>
          </w:rPr>
          <w:t xml:space="preserve"> </w:t>
        </w:r>
      </w:hyperlink>
      <w:r/>
      <w:hyperlink r:id="rId11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  <w:lang w:val="en-US"/>
          </w:rPr>
          <w:t xml:space="preserve">https://learn.arcgis.com/ru/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.</w:t>
      </w:r>
      <w:r>
        <w:fldChar w:fldCharType="begin"/>
      </w:r>
      <w:r>
        <w:rPr>
          <w:lang w:val="en-US"/>
        </w:rPr>
        <w:instrText xml:space="preserve"> HYPERLINK "https://learn</w:instrText>
      </w:r>
      <w:r>
        <w:rPr>
          <w:lang w:val="en-US"/>
        </w:rPr>
        <w:instrText xml:space="preserve">.arcgis.com/ru/"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5.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Владимир Бартенев, Александр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Гречкосеев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Дмитрий Козорез, Михаил Красильщиков, Владимир Пасынков, Герман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Себряков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Кирилл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ыпало. Современные и перспективные информационные ГНСС-технологии в задачах высокоточной навигации / ФИЗ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МАТЛИТ, 2014. — 200 с. — ISBN 978-5-9221-1577-3.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6.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Ю. Песков. Морская навигация с ГЛОНАСС/GPS /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Моркнига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2010. — 148 с. — ISBN: 978-5-903080-86-1.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7.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Google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Maps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.К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арты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навигаторы,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Яндекс.Такси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/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Яндекс.Транспорт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Instagram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Facebook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VK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 др.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8.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</w:t>
      </w:r>
      <w:hyperlink r:id="rId12" w:history="1">
        <w:r>
          <w:rPr>
            <w:rFonts w:ascii="Times New Roman" w:hAnsi="Times New Roman" w:cs="Times New Roman" w:eastAsia="Times New Roman"/>
            <w:sz w:val="14"/>
            <w:szCs w:val="14"/>
          </w:rPr>
          <w:t xml:space="preserve"> </w:t>
        </w:r>
      </w:hyperlink>
      <w:r/>
      <w:hyperlink r:id="rId13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http://www.stuffin.space/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fldChar w:fldCharType="begin"/>
      </w:r>
      <w:r>
        <w:instrText xml:space="preserve"> HYPERLINK "http://www.stuffin.space/"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9.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</w:t>
      </w:r>
      <w:hyperlink r:id="rId14" w:history="1">
        <w:r>
          <w:rPr>
            <w:rFonts w:ascii="Times New Roman" w:hAnsi="Times New Roman" w:cs="Times New Roman" w:eastAsia="Times New Roman"/>
            <w:sz w:val="14"/>
            <w:szCs w:val="14"/>
          </w:rPr>
          <w:t xml:space="preserve"> </w:t>
        </w:r>
      </w:hyperlink>
      <w:r/>
      <w:hyperlink r:id="rId15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http://www.flightradar24.com/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,  </w:t>
      </w:r>
      <w:hyperlink r:id="rId16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http://www.marinetraffic.com/ru/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ind w:left="720" w:hanging="720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60803050605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  <w:sz w:val="20"/>
        <w:szCs w:val="20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97"/>
    <w:link w:val="19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97"/>
    <w:link w:val="19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97"/>
    <w:link w:val="19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97"/>
    <w:link w:val="19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97"/>
    <w:link w:val="19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97"/>
    <w:link w:val="196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90"/>
    <w:next w:val="19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9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90"/>
    <w:next w:val="19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9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90"/>
    <w:next w:val="19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9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9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97"/>
    <w:link w:val="201"/>
    <w:uiPriority w:val="10"/>
    <w:rPr>
      <w:sz w:val="48"/>
      <w:szCs w:val="48"/>
    </w:rPr>
  </w:style>
  <w:style w:type="character" w:styleId="35">
    <w:name w:val="Subtitle Char"/>
    <w:basedOn w:val="197"/>
    <w:link w:val="202"/>
    <w:uiPriority w:val="11"/>
    <w:rPr>
      <w:sz w:val="24"/>
      <w:szCs w:val="24"/>
    </w:rPr>
  </w:style>
  <w:style w:type="paragraph" w:styleId="36">
    <w:name w:val="Quote"/>
    <w:basedOn w:val="190"/>
    <w:next w:val="19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90"/>
    <w:next w:val="19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9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97"/>
    <w:link w:val="40"/>
    <w:uiPriority w:val="99"/>
  </w:style>
  <w:style w:type="paragraph" w:styleId="42">
    <w:name w:val="Footer"/>
    <w:basedOn w:val="19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97"/>
    <w:link w:val="42"/>
    <w:uiPriority w:val="99"/>
  </w:style>
  <w:style w:type="table" w:styleId="44">
    <w:name w:val="Table Grid"/>
    <w:basedOn w:val="19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9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9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9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97"/>
    <w:uiPriority w:val="99"/>
    <w:unhideWhenUsed/>
    <w:rPr>
      <w:vertAlign w:val="superscript"/>
    </w:rPr>
  </w:style>
  <w:style w:type="paragraph" w:styleId="70">
    <w:name w:val="toc 1"/>
    <w:basedOn w:val="190"/>
    <w:next w:val="19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90"/>
    <w:next w:val="19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90"/>
    <w:next w:val="19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90"/>
    <w:next w:val="19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90"/>
    <w:next w:val="19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90"/>
    <w:next w:val="19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90"/>
    <w:next w:val="19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90"/>
    <w:next w:val="19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90"/>
    <w:next w:val="19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90" w:default="1">
    <w:name w:val="Normal"/>
  </w:style>
  <w:style w:type="paragraph" w:styleId="191">
    <w:name w:val="Heading 1"/>
    <w:basedOn w:val="190"/>
    <w:next w:val="190"/>
    <w:rPr>
      <w:rFonts w:ascii="Times New Roman" w:hAnsi="Times New Roman" w:cs="Times New Roman" w:eastAsia="Times New Roman"/>
      <w:b/>
      <w:sz w:val="48"/>
      <w:szCs w:val="48"/>
    </w:rPr>
    <w:pPr>
      <w:spacing w:lineRule="auto" w:line="240"/>
      <w:outlineLvl w:val="0"/>
    </w:pPr>
  </w:style>
  <w:style w:type="paragraph" w:styleId="192">
    <w:name w:val="Heading 2"/>
    <w:basedOn w:val="190"/>
    <w:next w:val="190"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193">
    <w:name w:val="Heading 3"/>
    <w:basedOn w:val="190"/>
    <w:next w:val="190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194">
    <w:name w:val="Heading 4"/>
    <w:basedOn w:val="190"/>
    <w:next w:val="190"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195">
    <w:name w:val="Heading 5"/>
    <w:basedOn w:val="190"/>
    <w:next w:val="190"/>
    <w:rPr>
      <w:b/>
    </w:rPr>
    <w:pPr>
      <w:keepLines/>
      <w:keepNext/>
      <w:spacing w:after="40" w:before="220"/>
      <w:outlineLvl w:val="4"/>
    </w:pPr>
  </w:style>
  <w:style w:type="paragraph" w:styleId="196">
    <w:name w:val="Heading 6"/>
    <w:basedOn w:val="190"/>
    <w:next w:val="190"/>
    <w:rPr>
      <w:b/>
      <w:sz w:val="20"/>
      <w:szCs w:val="20"/>
    </w:rPr>
    <w:pPr>
      <w:keepLines/>
      <w:keepNext/>
      <w:spacing w:after="40" w:before="200"/>
      <w:outlineLvl w:val="5"/>
    </w:pPr>
  </w:style>
  <w:style w:type="character" w:styleId="197" w:default="1">
    <w:name w:val="Default Paragraph Font"/>
    <w:uiPriority w:val="1"/>
    <w:semiHidden/>
    <w:unhideWhenUsed/>
  </w:style>
  <w:style w:type="table" w:styleId="1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9" w:default="1">
    <w:name w:val="No List"/>
    <w:uiPriority w:val="99"/>
    <w:semiHidden/>
    <w:unhideWhenUsed/>
  </w:style>
  <w:style w:type="table" w:styleId="20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201">
    <w:name w:val="Title"/>
    <w:basedOn w:val="190"/>
    <w:next w:val="190"/>
    <w:rPr>
      <w:b/>
      <w:sz w:val="72"/>
      <w:szCs w:val="72"/>
    </w:rPr>
    <w:pPr>
      <w:keepLines/>
      <w:keepNext/>
      <w:spacing w:after="120" w:before="480"/>
    </w:pPr>
  </w:style>
  <w:style w:type="paragraph" w:styleId="202">
    <w:name w:val="Subtitle"/>
    <w:basedOn w:val="190"/>
    <w:next w:val="190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203" w:customStyle="1">
    <w:name w:val="StGen0"/>
    <w:basedOn w:val="20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204" w:customStyle="1">
    <w:name w:val="StGen1"/>
    <w:basedOn w:val="200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paragraph" w:styleId="205">
    <w:name w:val="annotation text"/>
    <w:basedOn w:val="190"/>
    <w:link w:val="206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206" w:customStyle="1">
    <w:name w:val="Текст примечания Знак"/>
    <w:basedOn w:val="197"/>
    <w:link w:val="205"/>
    <w:uiPriority w:val="99"/>
    <w:semiHidden/>
    <w:rPr>
      <w:sz w:val="20"/>
      <w:szCs w:val="20"/>
    </w:rPr>
  </w:style>
  <w:style w:type="character" w:styleId="207">
    <w:name w:val="annotation reference"/>
    <w:basedOn w:val="197"/>
    <w:uiPriority w:val="99"/>
    <w:semiHidden/>
    <w:unhideWhenUsed/>
    <w:rPr>
      <w:sz w:val="16"/>
      <w:szCs w:val="16"/>
    </w:rPr>
  </w:style>
  <w:style w:type="paragraph" w:styleId="208">
    <w:name w:val="Balloon Text"/>
    <w:basedOn w:val="190"/>
    <w:link w:val="20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209" w:customStyle="1">
    <w:name w:val="Текст выноски Знак"/>
    <w:basedOn w:val="197"/>
    <w:link w:val="20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yperlink" Target="http://www.stuffin.space/" TargetMode="External"/><Relationship Id="rId10" Type="http://schemas.openxmlformats.org/officeDocument/2006/relationships/hyperlink" Target="https://learn.arcgis.com/ru/" TargetMode="External"/><Relationship Id="rId11" Type="http://schemas.openxmlformats.org/officeDocument/2006/relationships/hyperlink" Target="https://learn.arcgis.com/ru/" TargetMode="External"/><Relationship Id="rId12" Type="http://schemas.openxmlformats.org/officeDocument/2006/relationships/hyperlink" Target="http://www.stuffin.space/" TargetMode="External"/><Relationship Id="rId13" Type="http://schemas.openxmlformats.org/officeDocument/2006/relationships/hyperlink" Target="http://www.stuffin.space/" TargetMode="External"/><Relationship Id="rId14" Type="http://schemas.openxmlformats.org/officeDocument/2006/relationships/hyperlink" Target="http://www.flightradar24.com/" TargetMode="External"/><Relationship Id="rId15" Type="http://schemas.openxmlformats.org/officeDocument/2006/relationships/hyperlink" Target="http://www.flightradar24.com/" TargetMode="External"/><Relationship Id="rId16" Type="http://schemas.openxmlformats.org/officeDocument/2006/relationships/hyperlink" Target="http://www.marinetraffic.com/ru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3</cp:revision>
  <dcterms:created xsi:type="dcterms:W3CDTF">2019-10-10T13:22:00Z</dcterms:created>
  <dcterms:modified xsi:type="dcterms:W3CDTF">2020-10-26T21:37:26Z</dcterms:modified>
</cp:coreProperties>
</file>